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000"/>
      </w:tblPr>
      <w:tblGrid>
        <w:gridCol w:w="5580"/>
        <w:gridCol w:w="4680"/>
      </w:tblGrid>
      <w:tr w:rsidR="008528C8">
        <w:tc>
          <w:tcPr>
            <w:tcW w:w="5580" w:type="dxa"/>
          </w:tcPr>
          <w:p w:rsidR="008528C8" w:rsidRDefault="008528C8" w:rsidP="00DE00BC">
            <w:pPr>
              <w:rPr>
                <w:b/>
                <w:bCs/>
                <w:sz w:val="28"/>
              </w:rPr>
            </w:pPr>
          </w:p>
          <w:p w:rsidR="008528C8" w:rsidRDefault="008528C8" w:rsidP="00DE00BC">
            <w:pPr>
              <w:pStyle w:val="Heading1"/>
            </w:pPr>
            <w:r>
              <w:t>M E M O   /   N O T E   D E   S E R V I C E</w:t>
            </w:r>
          </w:p>
          <w:p w:rsidR="008528C8" w:rsidRDefault="008528C8" w:rsidP="00DE00BC">
            <w:pPr>
              <w:rPr>
                <w:b/>
                <w:bCs/>
              </w:rPr>
            </w:pPr>
          </w:p>
        </w:tc>
        <w:tc>
          <w:tcPr>
            <w:tcW w:w="4680" w:type="dxa"/>
          </w:tcPr>
          <w:p w:rsidR="008528C8" w:rsidRDefault="001C256F" w:rsidP="00DE00BC">
            <w:pPr>
              <w:jc w:val="right"/>
              <w:rPr>
                <w:b/>
                <w:bCs/>
              </w:rPr>
            </w:pPr>
            <w:r>
              <w:rPr>
                <w:noProof/>
                <w:lang w:val="en-CA" w:eastAsia="en-CA"/>
              </w:rPr>
              <w:drawing>
                <wp:inline distT="0" distB="0" distL="0" distR="0">
                  <wp:extent cx="1647825" cy="742950"/>
                  <wp:effectExtent l="19050" t="0" r="9525" b="0"/>
                  <wp:docPr id="1" name="Picture 1" descr="Ottawa 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ttawa 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28C8" w:rsidRDefault="008528C8" w:rsidP="00DE00BC"/>
    <w:p w:rsidR="008528C8" w:rsidRDefault="008528C8" w:rsidP="00DE00BC">
      <w:pPr>
        <w:sectPr w:rsidR="008528C8">
          <w:footerReference w:type="default" r:id="rId9"/>
          <w:pgSz w:w="12240" w:h="15840"/>
          <w:pgMar w:top="1008" w:right="720" w:bottom="1440" w:left="1152" w:header="720" w:footer="720" w:gutter="0"/>
          <w:cols w:space="720"/>
          <w:docGrid w:linePitch="360"/>
        </w:sectPr>
      </w:pPr>
    </w:p>
    <w:tbl>
      <w:tblPr>
        <w:tblW w:w="0" w:type="auto"/>
        <w:tblInd w:w="-72" w:type="dxa"/>
        <w:tblLook w:val="0000"/>
      </w:tblPr>
      <w:tblGrid>
        <w:gridCol w:w="2160"/>
        <w:gridCol w:w="5400"/>
        <w:gridCol w:w="2700"/>
      </w:tblGrid>
      <w:tr w:rsidR="008528C8" w:rsidRPr="00EF12A0">
        <w:tc>
          <w:tcPr>
            <w:tcW w:w="2160" w:type="dxa"/>
          </w:tcPr>
          <w:p w:rsidR="008528C8" w:rsidRPr="00572A4F" w:rsidRDefault="008528C8" w:rsidP="00DE00BC">
            <w:pPr>
              <w:rPr>
                <w:rFonts w:ascii="Arial" w:hAnsi="Arial" w:cs="Arial"/>
                <w:lang w:val="fr-FR"/>
              </w:rPr>
            </w:pPr>
            <w:bookmarkStart w:id="0" w:name="_GoBack"/>
            <w:bookmarkEnd w:id="0"/>
            <w:r w:rsidRPr="00572A4F">
              <w:rPr>
                <w:rFonts w:ascii="Arial" w:hAnsi="Arial" w:cs="Arial"/>
                <w:lang w:val="fr-FR"/>
              </w:rPr>
              <w:lastRenderedPageBreak/>
              <w:t>To / Destinataire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8528C8" w:rsidRPr="00AE00C0" w:rsidRDefault="008528C8" w:rsidP="0083220B">
            <w:pPr>
              <w:rPr>
                <w:rFonts w:ascii="Arial" w:hAnsi="Arial" w:cs="Arial"/>
                <w:i/>
                <w:lang w:val="fr-CA"/>
              </w:rPr>
            </w:pPr>
            <w:r w:rsidRPr="00FF5E71">
              <w:rPr>
                <w:rFonts w:ascii="Arial" w:hAnsi="Arial" w:cs="Arial"/>
                <w:lang w:val="fr-CA"/>
              </w:rPr>
              <w:t xml:space="preserve">Mayor &amp; </w:t>
            </w:r>
            <w:proofErr w:type="spellStart"/>
            <w:r w:rsidRPr="00FF5E71">
              <w:rPr>
                <w:rFonts w:ascii="Arial" w:hAnsi="Arial" w:cs="Arial"/>
                <w:lang w:val="fr-CA"/>
              </w:rPr>
              <w:t>Members</w:t>
            </w:r>
            <w:proofErr w:type="spellEnd"/>
            <w:r w:rsidRPr="00FF5E71">
              <w:rPr>
                <w:rFonts w:ascii="Arial" w:hAnsi="Arial" w:cs="Arial"/>
                <w:lang w:val="fr-CA"/>
              </w:rPr>
              <w:t xml:space="preserve"> of Council</w:t>
            </w:r>
            <w:r w:rsidR="00183BD9" w:rsidRPr="00AE00C0">
              <w:rPr>
                <w:i/>
              </w:rPr>
              <w:fldChar w:fldCharType="begin"/>
            </w:r>
            <w:r w:rsidR="00E664CE" w:rsidRPr="00AE00C0">
              <w:rPr>
                <w:i/>
                <w:lang w:val="fr-CA"/>
              </w:rPr>
              <w:instrText xml:space="preserve"> FILLIN "To" \* MERGEFORMAT </w:instrText>
            </w:r>
            <w:r w:rsidR="00183BD9" w:rsidRPr="00AE00C0">
              <w:rPr>
                <w:i/>
              </w:rPr>
              <w:fldChar w:fldCharType="end"/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8528C8" w:rsidRPr="00572A4F" w:rsidRDefault="008528C8" w:rsidP="0042726A">
            <w:pPr>
              <w:rPr>
                <w:rFonts w:ascii="Arial" w:hAnsi="Arial" w:cs="Arial"/>
                <w:lang w:val="fr-FR"/>
              </w:rPr>
            </w:pPr>
            <w:r w:rsidRPr="00572A4F">
              <w:rPr>
                <w:rFonts w:ascii="Arial" w:hAnsi="Arial" w:cs="Arial"/>
                <w:lang w:val="fr-FR"/>
              </w:rPr>
              <w:t xml:space="preserve">File/N° de fichier: </w:t>
            </w:r>
            <w:r w:rsidR="00183BD9">
              <w:fldChar w:fldCharType="begin"/>
            </w:r>
            <w:r w:rsidR="00AD4300" w:rsidRPr="0018185C">
              <w:rPr>
                <w:lang w:val="fr-CA"/>
              </w:rPr>
              <w:instrText xml:space="preserve"> FILLIN "File Number" \* MERGEFORMAT </w:instrText>
            </w:r>
            <w:r w:rsidR="00183BD9">
              <w:fldChar w:fldCharType="end"/>
            </w:r>
          </w:p>
        </w:tc>
      </w:tr>
      <w:tr w:rsidR="008528C8" w:rsidRPr="00E10CFD">
        <w:tc>
          <w:tcPr>
            <w:tcW w:w="2160" w:type="dxa"/>
          </w:tcPr>
          <w:p w:rsidR="008528C8" w:rsidRPr="00572A4F" w:rsidRDefault="008528C8" w:rsidP="00DE00BC">
            <w:pPr>
              <w:rPr>
                <w:rFonts w:ascii="Arial" w:hAnsi="Arial" w:cs="Arial"/>
                <w:lang w:val="fr-FR"/>
              </w:rPr>
            </w:pPr>
            <w:r w:rsidRPr="00572A4F">
              <w:rPr>
                <w:rFonts w:ascii="Arial" w:hAnsi="Arial" w:cs="Arial"/>
                <w:lang w:val="fr-FR"/>
              </w:rPr>
              <w:t xml:space="preserve">From / Expéditeur 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</w:tcPr>
          <w:p w:rsidR="00164D32" w:rsidRDefault="00E10CFD" w:rsidP="00DE00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Kent Kirkpatrick</w:t>
            </w:r>
          </w:p>
          <w:p w:rsidR="008528C8" w:rsidRPr="006306E7" w:rsidRDefault="008528C8" w:rsidP="0083220B">
            <w:pPr>
              <w:rPr>
                <w:rFonts w:ascii="Arial" w:hAnsi="Arial" w:cs="Arial"/>
                <w:i/>
                <w:lang w:val="en-CA"/>
              </w:rPr>
            </w:pPr>
            <w:r w:rsidRPr="00572A4F">
              <w:rPr>
                <w:rFonts w:ascii="Arial" w:hAnsi="Arial" w:cs="Arial"/>
              </w:rPr>
              <w:t>City Manager</w:t>
            </w:r>
            <w:r w:rsidR="00164D32">
              <w:rPr>
                <w:rFonts w:ascii="Arial" w:hAnsi="Arial" w:cs="Arial"/>
              </w:rPr>
              <w:t xml:space="preserve"> </w:t>
            </w:r>
            <w:r w:rsidR="00183BD9" w:rsidRPr="00AE00C0">
              <w:rPr>
                <w:i/>
              </w:rPr>
              <w:fldChar w:fldCharType="begin"/>
            </w:r>
            <w:r w:rsidR="00E664CE" w:rsidRPr="006306E7">
              <w:rPr>
                <w:i/>
                <w:lang w:val="en-CA"/>
              </w:rPr>
              <w:instrText xml:space="preserve"> FILLIN "From (Name, Title and Branch - press Enter after each)" \* MERGEFORMAT </w:instrText>
            </w:r>
            <w:r w:rsidR="00183BD9" w:rsidRPr="00AE00C0">
              <w:rPr>
                <w:i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:rsidR="008528C8" w:rsidRPr="006306E7" w:rsidRDefault="008528C8" w:rsidP="00DE00BC">
            <w:pPr>
              <w:rPr>
                <w:rFonts w:ascii="Arial" w:hAnsi="Arial" w:cs="Arial"/>
                <w:lang w:val="en-CA"/>
              </w:rPr>
            </w:pPr>
          </w:p>
        </w:tc>
      </w:tr>
      <w:tr w:rsidR="008528C8">
        <w:tc>
          <w:tcPr>
            <w:tcW w:w="2160" w:type="dxa"/>
          </w:tcPr>
          <w:p w:rsidR="008528C8" w:rsidRPr="00572A4F" w:rsidRDefault="008528C8" w:rsidP="00DE00BC">
            <w:pPr>
              <w:rPr>
                <w:rFonts w:ascii="Arial" w:hAnsi="Arial" w:cs="Arial"/>
                <w:lang w:val="fr-FR"/>
              </w:rPr>
            </w:pPr>
            <w:r w:rsidRPr="00572A4F">
              <w:rPr>
                <w:rFonts w:ascii="Arial" w:hAnsi="Arial" w:cs="Arial"/>
                <w:lang w:val="en-CA"/>
              </w:rPr>
              <w:t>Subject</w:t>
            </w:r>
            <w:r w:rsidRPr="00572A4F">
              <w:rPr>
                <w:rFonts w:ascii="Arial" w:hAnsi="Arial" w:cs="Arial"/>
                <w:lang w:val="fr-FR"/>
              </w:rPr>
              <w:t xml:space="preserve"> / Objet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12" w:space="0" w:color="auto"/>
            </w:tcBorders>
          </w:tcPr>
          <w:p w:rsidR="008528C8" w:rsidRPr="00164D32" w:rsidRDefault="00164D32" w:rsidP="00DE00BC">
            <w:pPr>
              <w:rPr>
                <w:rFonts w:ascii="Arial" w:hAnsi="Arial" w:cs="Arial"/>
                <w:i/>
                <w:lang w:val="en-CA"/>
              </w:rPr>
            </w:pPr>
            <w:r>
              <w:rPr>
                <w:rFonts w:ascii="Helvetica" w:eastAsia="Arial Unicode MS" w:hAnsi="Arial Unicode MS"/>
                <w:color w:val="000000"/>
                <w:u w:color="000000"/>
              </w:rPr>
              <w:t xml:space="preserve">Infrastructure Services Response to the </w:t>
            </w:r>
            <w:r w:rsidRPr="00164D32">
              <w:rPr>
                <w:rFonts w:ascii="Helvetica" w:eastAsia="Arial Unicode MS" w:hAnsi="Arial Unicode MS"/>
                <w:i/>
                <w:color w:val="000000"/>
                <w:u w:color="000000"/>
              </w:rPr>
              <w:t xml:space="preserve">Independent Review of the </w:t>
            </w:r>
            <w:r w:rsidR="00572A4F" w:rsidRPr="00164D32">
              <w:rPr>
                <w:rFonts w:ascii="Helvetica" w:eastAsia="Arial Unicode MS" w:hAnsi="Arial Unicode MS"/>
                <w:i/>
                <w:color w:val="000000"/>
                <w:u w:color="000000"/>
              </w:rPr>
              <w:t>Airport Parkway Pedestrian/Cycling Bridge</w:t>
            </w:r>
            <w:r w:rsidR="00AE00C0">
              <w:rPr>
                <w:rFonts w:ascii="Helvetica" w:eastAsia="Arial Unicode MS" w:hAnsi="Arial Unicode MS"/>
                <w:color w:val="000000"/>
                <w:u w:color="000000"/>
              </w:rPr>
              <w:t xml:space="preserve"> </w:t>
            </w:r>
            <w:r w:rsidR="00183BD9" w:rsidRPr="00AE00C0">
              <w:rPr>
                <w:rFonts w:ascii="Arial" w:hAnsi="Arial" w:cs="Arial"/>
                <w:i/>
              </w:rPr>
              <w:fldChar w:fldCharType="begin"/>
            </w:r>
            <w:r w:rsidR="00AD4300" w:rsidRPr="00164D32">
              <w:rPr>
                <w:rFonts w:ascii="Arial" w:hAnsi="Arial" w:cs="Arial"/>
                <w:i/>
                <w:lang w:val="en-CA"/>
              </w:rPr>
              <w:instrText xml:space="preserve"> FILLIN "Subject" \* MERGEFORMAT </w:instrText>
            </w:r>
            <w:r w:rsidR="00183BD9" w:rsidRPr="00AE00C0"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2700" w:type="dxa"/>
            <w:tcBorders>
              <w:top w:val="single" w:sz="4" w:space="0" w:color="auto"/>
              <w:bottom w:val="single" w:sz="12" w:space="0" w:color="auto"/>
            </w:tcBorders>
          </w:tcPr>
          <w:p w:rsidR="008528C8" w:rsidRPr="00AE00C0" w:rsidRDefault="008528C8" w:rsidP="00B82253">
            <w:pPr>
              <w:rPr>
                <w:rFonts w:ascii="Arial" w:hAnsi="Arial" w:cs="Arial"/>
                <w:i/>
              </w:rPr>
            </w:pPr>
            <w:r w:rsidRPr="00572A4F">
              <w:rPr>
                <w:rFonts w:ascii="Arial" w:hAnsi="Arial" w:cs="Arial"/>
              </w:rPr>
              <w:t xml:space="preserve">Date: </w:t>
            </w:r>
            <w:r w:rsidR="00B82253">
              <w:rPr>
                <w:rFonts w:ascii="Arial" w:hAnsi="Arial" w:cs="Arial"/>
                <w:lang w:val="fr-FR"/>
              </w:rPr>
              <w:t>June 4, 20</w:t>
            </w:r>
            <w:r w:rsidR="00EF12A0">
              <w:rPr>
                <w:rFonts w:ascii="Arial" w:hAnsi="Arial" w:cs="Arial"/>
                <w:lang w:val="fr-FR"/>
              </w:rPr>
              <w:t>1</w:t>
            </w:r>
            <w:r w:rsidR="00B82253">
              <w:rPr>
                <w:rFonts w:ascii="Arial" w:hAnsi="Arial" w:cs="Arial"/>
                <w:lang w:val="fr-FR"/>
              </w:rPr>
              <w:t>4</w:t>
            </w:r>
            <w:r w:rsidR="00B82253" w:rsidRPr="00AE00C0">
              <w:rPr>
                <w:i/>
              </w:rPr>
              <w:t xml:space="preserve"> </w:t>
            </w:r>
            <w:r w:rsidR="00183BD9" w:rsidRPr="00AE00C0">
              <w:rPr>
                <w:i/>
              </w:rPr>
              <w:fldChar w:fldCharType="begin"/>
            </w:r>
            <w:r w:rsidR="00AD4300" w:rsidRPr="00AE00C0">
              <w:rPr>
                <w:i/>
              </w:rPr>
              <w:instrText xml:space="preserve"> FILLIN "Enter current date, ie: 02 January 2001" \* MERGEFORMAT </w:instrText>
            </w:r>
            <w:r w:rsidR="00183BD9" w:rsidRPr="00AE00C0">
              <w:rPr>
                <w:i/>
              </w:rPr>
              <w:fldChar w:fldCharType="end"/>
            </w:r>
          </w:p>
        </w:tc>
      </w:tr>
    </w:tbl>
    <w:p w:rsidR="008528C8" w:rsidRPr="0060207B" w:rsidRDefault="008528C8" w:rsidP="00DE00BC">
      <w:pPr>
        <w:rPr>
          <w:rFonts w:ascii="Arial" w:hAnsi="Arial" w:cs="Arial"/>
        </w:rPr>
      </w:pPr>
    </w:p>
    <w:p w:rsidR="0060207B" w:rsidRPr="00F3728C" w:rsidRDefault="0060207B" w:rsidP="00DE00BC">
      <w:pPr>
        <w:pStyle w:val="Body"/>
        <w:rPr>
          <w:rFonts w:ascii="Arial" w:eastAsia="Calibri" w:hAnsi="Arial" w:cs="Arial"/>
          <w:lang w:val="en-US"/>
        </w:rPr>
      </w:pPr>
      <w:r w:rsidRPr="00F3728C">
        <w:rPr>
          <w:rFonts w:ascii="Arial" w:eastAsia="Calibri" w:hAnsi="Arial" w:cs="Arial"/>
          <w:lang w:val="en-US"/>
        </w:rPr>
        <w:t>Mayor and Members of Council,</w:t>
      </w:r>
    </w:p>
    <w:p w:rsidR="00A96A06" w:rsidRPr="00F3728C" w:rsidRDefault="00A96A06" w:rsidP="00DE00BC">
      <w:pPr>
        <w:pStyle w:val="Body"/>
        <w:rPr>
          <w:rFonts w:ascii="Arial" w:eastAsia="Calibri" w:hAnsi="Arial" w:cs="Arial"/>
          <w:lang w:val="en-US"/>
        </w:rPr>
      </w:pPr>
    </w:p>
    <w:p w:rsidR="00AD30FC" w:rsidRDefault="007C59B7" w:rsidP="00AD30FC">
      <w:pPr>
        <w:pStyle w:val="Default"/>
        <w:ind w:right="198"/>
        <w:jc w:val="both"/>
      </w:pPr>
      <w:r w:rsidRPr="00F3728C">
        <w:rPr>
          <w:lang w:val="en-US"/>
        </w:rPr>
        <w:t xml:space="preserve">On March 4, 2014, </w:t>
      </w:r>
      <w:r w:rsidR="006E6A4D" w:rsidRPr="00315CD1">
        <w:rPr>
          <w:lang w:val="en-US"/>
        </w:rPr>
        <w:t xml:space="preserve">an </w:t>
      </w:r>
      <w:r w:rsidR="006E6A4D" w:rsidRPr="00315CD1">
        <w:rPr>
          <w:i/>
          <w:lang w:val="en-US"/>
        </w:rPr>
        <w:t>Independent Review of the Airport Parkway Pedestrian/Cycling Bridge, including Recommendations for Future Projects</w:t>
      </w:r>
      <w:r w:rsidR="00315CD1">
        <w:rPr>
          <w:lang w:val="en-US"/>
        </w:rPr>
        <w:t xml:space="preserve"> (the DeVries report)</w:t>
      </w:r>
      <w:r w:rsidR="006E6A4D" w:rsidRPr="00F3728C">
        <w:rPr>
          <w:lang w:val="en-US"/>
        </w:rPr>
        <w:t xml:space="preserve"> was </w:t>
      </w:r>
      <w:r w:rsidR="001E238B">
        <w:rPr>
          <w:lang w:val="en-US"/>
        </w:rPr>
        <w:t xml:space="preserve">tabled at the City’s Finance and Economic Development Committee.  </w:t>
      </w:r>
      <w:r w:rsidR="001E238B">
        <w:t>The purpose of this memorandum is to report on the action plan to implement the</w:t>
      </w:r>
      <w:r w:rsidR="001E238B" w:rsidRPr="00AA64DE">
        <w:t xml:space="preserve"> </w:t>
      </w:r>
      <w:r w:rsidR="00AA64DE">
        <w:t>r</w:t>
      </w:r>
      <w:r w:rsidR="00AD30FC" w:rsidRPr="00AD30FC">
        <w:t>eview</w:t>
      </w:r>
      <w:r w:rsidR="001E238B" w:rsidRPr="00AA64DE">
        <w:t>’s</w:t>
      </w:r>
      <w:r w:rsidR="001E238B">
        <w:t xml:space="preserve"> recommendations.</w:t>
      </w:r>
    </w:p>
    <w:p w:rsidR="00AD30FC" w:rsidRDefault="00AD30FC" w:rsidP="00AD30FC">
      <w:pPr>
        <w:pStyle w:val="Default"/>
        <w:ind w:right="198"/>
        <w:jc w:val="both"/>
      </w:pPr>
    </w:p>
    <w:p w:rsidR="00AD30FC" w:rsidRDefault="00B82253" w:rsidP="00AD30FC">
      <w:pPr>
        <w:pStyle w:val="default0"/>
        <w:spacing w:before="0" w:beforeAutospacing="0" w:after="0" w:afterAutospacing="0"/>
        <w:ind w:right="19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val="en-US"/>
        </w:rPr>
        <w:t xml:space="preserve">Shortly after the </w:t>
      </w:r>
      <w:r w:rsidRPr="00B82253">
        <w:rPr>
          <w:rFonts w:ascii="Arial" w:hAnsi="Arial" w:cs="Arial"/>
          <w:color w:val="000000"/>
          <w:lang w:val="en-US"/>
        </w:rPr>
        <w:t>March 4</w:t>
      </w:r>
      <w:r w:rsidR="00AD30FC" w:rsidRPr="00AD30FC">
        <w:rPr>
          <w:rFonts w:ascii="Arial" w:hAnsi="Arial" w:cs="Arial"/>
          <w:color w:val="000000"/>
          <w:vertAlign w:val="superscript"/>
        </w:rPr>
        <w:t>th</w:t>
      </w:r>
      <w:r w:rsidRPr="00B82253">
        <w:rPr>
          <w:rFonts w:ascii="Arial" w:hAnsi="Arial" w:cs="Arial"/>
          <w:color w:val="000000"/>
          <w:lang w:val="en-US"/>
        </w:rPr>
        <w:t xml:space="preserve"> </w:t>
      </w:r>
      <w:r w:rsidR="00AD30FC" w:rsidRPr="00AD30FC">
        <w:rPr>
          <w:rFonts w:ascii="Arial" w:hAnsi="Arial" w:cs="Arial"/>
        </w:rPr>
        <w:t xml:space="preserve">Finance and Economic Development </w:t>
      </w:r>
      <w:r w:rsidRPr="00B82253">
        <w:rPr>
          <w:rFonts w:ascii="Arial" w:hAnsi="Arial" w:cs="Arial"/>
          <w:lang w:val="en-US"/>
        </w:rPr>
        <w:t>Committee</w:t>
      </w:r>
      <w:r w:rsidDel="00B82253">
        <w:rPr>
          <w:rFonts w:ascii="Arial" w:hAnsi="Arial" w:cs="Arial"/>
          <w:color w:val="000000"/>
          <w:lang w:val="en-US"/>
        </w:rPr>
        <w:t xml:space="preserve"> </w:t>
      </w:r>
      <w:r>
        <w:rPr>
          <w:rFonts w:ascii="Arial" w:hAnsi="Arial" w:cs="Arial"/>
          <w:color w:val="000000"/>
          <w:lang w:val="en-US"/>
        </w:rPr>
        <w:t>meeting</w:t>
      </w:r>
      <w:r w:rsidR="00315CD1">
        <w:rPr>
          <w:rFonts w:ascii="Arial" w:hAnsi="Arial" w:cs="Arial"/>
          <w:color w:val="000000"/>
          <w:lang w:val="en-US"/>
        </w:rPr>
        <w:t>,</w:t>
      </w:r>
      <w:r>
        <w:rPr>
          <w:rFonts w:ascii="Arial" w:hAnsi="Arial" w:cs="Arial"/>
          <w:color w:val="000000"/>
          <w:lang w:val="en-US"/>
        </w:rPr>
        <w:t xml:space="preserve"> I had discussions with Nancy Schepers and Wayne Newell to </w:t>
      </w:r>
      <w:r w:rsidR="00581F9F">
        <w:rPr>
          <w:rFonts w:ascii="Arial" w:hAnsi="Arial" w:cs="Arial"/>
          <w:color w:val="000000"/>
          <w:lang w:val="en-US"/>
        </w:rPr>
        <w:t>set</w:t>
      </w:r>
      <w:r>
        <w:rPr>
          <w:rFonts w:ascii="Arial" w:hAnsi="Arial" w:cs="Arial"/>
          <w:color w:val="000000"/>
          <w:lang w:val="en-US"/>
        </w:rPr>
        <w:t xml:space="preserve"> direction on the development of the </w:t>
      </w:r>
      <w:r w:rsidR="00581F9F">
        <w:rPr>
          <w:rFonts w:ascii="Arial" w:hAnsi="Arial" w:cs="Arial"/>
          <w:color w:val="000000"/>
          <w:lang w:val="en-US"/>
        </w:rPr>
        <w:t>action</w:t>
      </w:r>
      <w:r>
        <w:rPr>
          <w:rFonts w:ascii="Arial" w:hAnsi="Arial" w:cs="Arial"/>
          <w:color w:val="000000"/>
          <w:lang w:val="en-US"/>
        </w:rPr>
        <w:t xml:space="preserve"> plan. What came out of </w:t>
      </w:r>
      <w:r w:rsidR="000244B9">
        <w:rPr>
          <w:rFonts w:ascii="Arial" w:hAnsi="Arial" w:cs="Arial"/>
          <w:color w:val="000000"/>
          <w:lang w:val="en-US"/>
        </w:rPr>
        <w:t>th</w:t>
      </w:r>
      <w:r w:rsidR="00315CD1">
        <w:rPr>
          <w:rFonts w:ascii="Arial" w:hAnsi="Arial" w:cs="Arial"/>
          <w:color w:val="000000"/>
          <w:lang w:val="en-US"/>
        </w:rPr>
        <w:t>ose</w:t>
      </w:r>
      <w:r>
        <w:rPr>
          <w:rFonts w:ascii="Arial" w:hAnsi="Arial" w:cs="Arial"/>
          <w:color w:val="000000"/>
          <w:lang w:val="en-US"/>
        </w:rPr>
        <w:t xml:space="preserve"> </w:t>
      </w:r>
      <w:r w:rsidR="00581F9F">
        <w:rPr>
          <w:rFonts w:ascii="Arial" w:hAnsi="Arial" w:cs="Arial"/>
          <w:color w:val="000000"/>
          <w:lang w:val="en-US"/>
        </w:rPr>
        <w:t>discussion</w:t>
      </w:r>
      <w:r w:rsidR="000244B9"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 xml:space="preserve"> was </w:t>
      </w:r>
      <w:r w:rsidR="00581F9F">
        <w:rPr>
          <w:rFonts w:ascii="Arial" w:hAnsi="Arial" w:cs="Arial"/>
          <w:color w:val="000000"/>
          <w:lang w:val="en-US"/>
        </w:rPr>
        <w:t xml:space="preserve">a </w:t>
      </w:r>
      <w:r w:rsidR="000244B9">
        <w:rPr>
          <w:rFonts w:ascii="Arial" w:hAnsi="Arial" w:cs="Arial"/>
          <w:color w:val="000000"/>
          <w:lang w:val="en-US"/>
        </w:rPr>
        <w:t>clear understanding</w:t>
      </w:r>
      <w:r>
        <w:rPr>
          <w:rFonts w:ascii="Arial" w:hAnsi="Arial" w:cs="Arial"/>
          <w:color w:val="000000"/>
          <w:lang w:val="en-US"/>
        </w:rPr>
        <w:t xml:space="preserve"> </w:t>
      </w:r>
      <w:r w:rsidR="000244B9">
        <w:rPr>
          <w:rFonts w:ascii="Arial" w:hAnsi="Arial" w:cs="Arial"/>
          <w:color w:val="000000"/>
          <w:lang w:val="en-US"/>
        </w:rPr>
        <w:t xml:space="preserve">of the </w:t>
      </w:r>
      <w:r>
        <w:rPr>
          <w:rFonts w:ascii="Arial" w:hAnsi="Arial" w:cs="Arial"/>
          <w:color w:val="000000"/>
          <w:lang w:val="en-US"/>
        </w:rPr>
        <w:t xml:space="preserve">integrated </w:t>
      </w:r>
      <w:r w:rsidR="00315CD1">
        <w:rPr>
          <w:rFonts w:ascii="Arial" w:hAnsi="Arial" w:cs="Arial"/>
          <w:color w:val="000000"/>
          <w:lang w:val="en-US"/>
        </w:rPr>
        <w:t xml:space="preserve">nature of the </w:t>
      </w:r>
      <w:r>
        <w:rPr>
          <w:rFonts w:ascii="Arial" w:hAnsi="Arial" w:cs="Arial"/>
          <w:color w:val="000000"/>
          <w:lang w:val="en-US"/>
        </w:rPr>
        <w:t xml:space="preserve">change </w:t>
      </w:r>
      <w:r w:rsidR="000244B9">
        <w:rPr>
          <w:rFonts w:ascii="Arial" w:hAnsi="Arial" w:cs="Arial"/>
          <w:color w:val="000000"/>
          <w:lang w:val="en-US"/>
        </w:rPr>
        <w:t xml:space="preserve">needed </w:t>
      </w:r>
      <w:r>
        <w:rPr>
          <w:rFonts w:ascii="Arial" w:hAnsi="Arial" w:cs="Arial"/>
          <w:color w:val="000000"/>
          <w:lang w:val="en-US"/>
        </w:rPr>
        <w:t xml:space="preserve">in Infrastructure </w:t>
      </w:r>
      <w:r w:rsidR="000244B9">
        <w:rPr>
          <w:rFonts w:ascii="Arial" w:hAnsi="Arial" w:cs="Arial"/>
          <w:color w:val="000000"/>
          <w:lang w:val="en-US"/>
        </w:rPr>
        <w:t>Services. Specifically, I directed that</w:t>
      </w:r>
      <w:r w:rsidR="008A703A">
        <w:rPr>
          <w:rFonts w:ascii="Arial" w:hAnsi="Arial" w:cs="Arial"/>
          <w:color w:val="000000"/>
          <w:lang w:val="en-US"/>
        </w:rPr>
        <w:t xml:space="preserve"> an integrated departmental management plan </w:t>
      </w:r>
      <w:r w:rsidR="000244B9">
        <w:rPr>
          <w:rFonts w:ascii="Arial" w:hAnsi="Arial" w:cs="Arial"/>
          <w:color w:val="000000"/>
          <w:lang w:val="en-US"/>
        </w:rPr>
        <w:t xml:space="preserve">be </w:t>
      </w:r>
      <w:r w:rsidR="00581F9F">
        <w:rPr>
          <w:rFonts w:ascii="Arial" w:hAnsi="Arial" w:cs="Arial"/>
          <w:color w:val="000000"/>
          <w:lang w:val="en-US"/>
        </w:rPr>
        <w:t>developed</w:t>
      </w:r>
      <w:r w:rsidR="000244B9">
        <w:rPr>
          <w:rFonts w:ascii="Arial" w:hAnsi="Arial" w:cs="Arial"/>
          <w:color w:val="000000"/>
          <w:lang w:val="en-US"/>
        </w:rPr>
        <w:t xml:space="preserve"> </w:t>
      </w:r>
      <w:r w:rsidR="008A703A">
        <w:rPr>
          <w:rFonts w:ascii="Arial" w:hAnsi="Arial" w:cs="Arial"/>
          <w:color w:val="000000"/>
          <w:lang w:val="en-US"/>
        </w:rPr>
        <w:t>th</w:t>
      </w:r>
      <w:r w:rsidR="00AA64DE">
        <w:rPr>
          <w:rFonts w:ascii="Arial" w:hAnsi="Arial" w:cs="Arial"/>
          <w:color w:val="000000"/>
          <w:lang w:val="en-US"/>
        </w:rPr>
        <w:t>at effectively addressed the DeV</w:t>
      </w:r>
      <w:r w:rsidR="008A703A">
        <w:rPr>
          <w:rFonts w:ascii="Arial" w:hAnsi="Arial" w:cs="Arial"/>
          <w:color w:val="000000"/>
          <w:lang w:val="en-US"/>
        </w:rPr>
        <w:t xml:space="preserve">ries’ report recommendations </w:t>
      </w:r>
      <w:r w:rsidR="00315CD1">
        <w:rPr>
          <w:rFonts w:ascii="Arial" w:hAnsi="Arial" w:cs="Arial"/>
          <w:color w:val="000000"/>
          <w:lang w:val="en-US"/>
        </w:rPr>
        <w:t xml:space="preserve">while ensuring that </w:t>
      </w:r>
      <w:r>
        <w:rPr>
          <w:rFonts w:ascii="Arial" w:hAnsi="Arial" w:cs="Arial"/>
          <w:color w:val="000000"/>
          <w:lang w:val="en-US"/>
        </w:rPr>
        <w:t xml:space="preserve">the momentum and </w:t>
      </w:r>
      <w:r w:rsidR="000244B9">
        <w:rPr>
          <w:rFonts w:ascii="Arial" w:hAnsi="Arial" w:cs="Arial"/>
          <w:color w:val="000000"/>
          <w:lang w:val="en-US"/>
        </w:rPr>
        <w:t xml:space="preserve">ongoing </w:t>
      </w:r>
      <w:r>
        <w:rPr>
          <w:rFonts w:ascii="Arial" w:hAnsi="Arial" w:cs="Arial"/>
          <w:color w:val="000000"/>
          <w:lang w:val="en-US"/>
        </w:rPr>
        <w:t xml:space="preserve">actions underway to address previous </w:t>
      </w:r>
      <w:r w:rsidR="00AA64DE">
        <w:rPr>
          <w:rFonts w:ascii="Arial" w:hAnsi="Arial" w:cs="Arial"/>
          <w:color w:val="000000"/>
          <w:lang w:val="en-US"/>
        </w:rPr>
        <w:t xml:space="preserve">departmental </w:t>
      </w:r>
      <w:r>
        <w:rPr>
          <w:rFonts w:ascii="Arial" w:hAnsi="Arial" w:cs="Arial"/>
          <w:color w:val="000000"/>
          <w:lang w:val="en-US"/>
        </w:rPr>
        <w:t xml:space="preserve">reviews and the </w:t>
      </w:r>
      <w:r w:rsidR="00581F9F">
        <w:rPr>
          <w:rFonts w:ascii="Arial" w:hAnsi="Arial" w:cs="Arial"/>
          <w:color w:val="000000"/>
          <w:lang w:val="en-US"/>
        </w:rPr>
        <w:t>Audit of Construction S</w:t>
      </w:r>
      <w:r>
        <w:rPr>
          <w:rFonts w:ascii="Arial" w:hAnsi="Arial" w:cs="Arial"/>
          <w:color w:val="000000"/>
          <w:lang w:val="en-US"/>
        </w:rPr>
        <w:t>upervision</w:t>
      </w:r>
      <w:r w:rsidR="008A703A">
        <w:rPr>
          <w:rFonts w:ascii="Arial" w:hAnsi="Arial" w:cs="Arial"/>
          <w:color w:val="000000"/>
          <w:lang w:val="en-US"/>
        </w:rPr>
        <w:t xml:space="preserve"> </w:t>
      </w:r>
      <w:r w:rsidR="000244B9">
        <w:rPr>
          <w:rFonts w:ascii="Arial" w:hAnsi="Arial" w:cs="Arial"/>
          <w:color w:val="000000"/>
          <w:lang w:val="en-US"/>
        </w:rPr>
        <w:t>were strengthened</w:t>
      </w:r>
      <w:r w:rsidR="008A703A">
        <w:rPr>
          <w:rFonts w:ascii="Arial" w:hAnsi="Arial" w:cs="Arial"/>
          <w:color w:val="000000"/>
          <w:lang w:val="en-US"/>
        </w:rPr>
        <w:t xml:space="preserve">. </w:t>
      </w:r>
    </w:p>
    <w:p w:rsidR="00AD30FC" w:rsidRDefault="00AD30FC" w:rsidP="00AD30FC">
      <w:pPr>
        <w:pStyle w:val="default0"/>
        <w:spacing w:before="0" w:beforeAutospacing="0" w:after="0" w:afterAutospacing="0"/>
        <w:ind w:right="198"/>
        <w:jc w:val="both"/>
        <w:rPr>
          <w:rFonts w:ascii="Arial" w:hAnsi="Arial" w:cs="Arial"/>
        </w:rPr>
      </w:pPr>
    </w:p>
    <w:p w:rsidR="00AD30FC" w:rsidRDefault="008A703A" w:rsidP="00AD30FC">
      <w:pPr>
        <w:pStyle w:val="default0"/>
        <w:spacing w:before="0" w:beforeAutospacing="0" w:after="0" w:afterAutospacing="0"/>
        <w:ind w:right="198"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1E238B">
        <w:rPr>
          <w:rFonts w:ascii="Arial" w:hAnsi="Arial" w:cs="Arial"/>
        </w:rPr>
        <w:t xml:space="preserve"> plan </w:t>
      </w:r>
      <w:r>
        <w:rPr>
          <w:rFonts w:ascii="Arial" w:hAnsi="Arial" w:cs="Arial"/>
        </w:rPr>
        <w:t xml:space="preserve">was presented </w:t>
      </w:r>
      <w:r w:rsidR="001E238B">
        <w:rPr>
          <w:rFonts w:ascii="Arial" w:hAnsi="Arial" w:cs="Arial"/>
        </w:rPr>
        <w:t>to me on April 15, 2014</w:t>
      </w:r>
      <w:r w:rsidR="00F3728C">
        <w:rPr>
          <w:rFonts w:ascii="Arial" w:hAnsi="Arial" w:cs="Arial"/>
        </w:rPr>
        <w:t xml:space="preserve"> for review and consideration.</w:t>
      </w:r>
      <w:r w:rsidR="004F3D6F" w:rsidRPr="00F3728C">
        <w:rPr>
          <w:rFonts w:ascii="Arial" w:hAnsi="Arial" w:cs="Arial"/>
        </w:rPr>
        <w:t xml:space="preserve"> </w:t>
      </w:r>
      <w:r w:rsidR="001E238B">
        <w:rPr>
          <w:rFonts w:ascii="Arial" w:hAnsi="Arial" w:cs="Arial"/>
        </w:rPr>
        <w:t xml:space="preserve">Since that time I have provided additional feedback to strengthen the oversight and process review.   </w:t>
      </w:r>
    </w:p>
    <w:p w:rsidR="00AD30FC" w:rsidRDefault="00AD30FC" w:rsidP="00AD30FC">
      <w:pPr>
        <w:pStyle w:val="default0"/>
        <w:spacing w:before="0" w:beforeAutospacing="0" w:after="0" w:afterAutospacing="0"/>
        <w:ind w:right="198"/>
        <w:jc w:val="both"/>
        <w:rPr>
          <w:rFonts w:ascii="Arial" w:hAnsi="Arial" w:cs="Arial"/>
        </w:rPr>
      </w:pPr>
    </w:p>
    <w:p w:rsidR="00AD30FC" w:rsidRDefault="001E238B" w:rsidP="00AD30FC">
      <w:pPr>
        <w:pStyle w:val="PlainText"/>
        <w:ind w:right="1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plan is comprehensive, measurable and aggressive.  It analyzes each of the </w:t>
      </w:r>
      <w:r w:rsidR="00581F9F">
        <w:rPr>
          <w:rFonts w:ascii="Arial" w:hAnsi="Arial" w:cs="Arial"/>
          <w:sz w:val="24"/>
          <w:szCs w:val="24"/>
        </w:rPr>
        <w:t>r</w:t>
      </w:r>
      <w:r w:rsidRPr="00581F9F">
        <w:rPr>
          <w:rFonts w:ascii="Arial" w:hAnsi="Arial" w:cs="Arial"/>
          <w:sz w:val="24"/>
          <w:szCs w:val="24"/>
        </w:rPr>
        <w:t>eview’s</w:t>
      </w:r>
      <w:r>
        <w:rPr>
          <w:rFonts w:ascii="Arial" w:hAnsi="Arial" w:cs="Arial"/>
          <w:sz w:val="24"/>
          <w:szCs w:val="24"/>
        </w:rPr>
        <w:t xml:space="preserve"> nine recommendations and follows-up with over 50 actions categorized into four key focus areas: Policies; </w:t>
      </w:r>
      <w:r>
        <w:rPr>
          <w:rFonts w:ascii="Arial" w:hAnsi="Arial" w:cs="Arial"/>
          <w:iCs/>
          <w:sz w:val="24"/>
          <w:szCs w:val="24"/>
          <w:lang w:val="en-CA"/>
        </w:rPr>
        <w:t>Practices and Processes; Resources and Development</w:t>
      </w:r>
      <w:r>
        <w:rPr>
          <w:rFonts w:ascii="Arial" w:hAnsi="Arial" w:cs="Arial"/>
          <w:sz w:val="24"/>
          <w:szCs w:val="24"/>
        </w:rPr>
        <w:t xml:space="preserve">; and </w:t>
      </w:r>
      <w:r>
        <w:rPr>
          <w:rFonts w:ascii="Arial" w:hAnsi="Arial" w:cs="Arial"/>
          <w:iCs/>
          <w:sz w:val="24"/>
          <w:szCs w:val="24"/>
          <w:lang w:val="en-CA"/>
        </w:rPr>
        <w:t>Business Tools and Technology.  The action plan</w:t>
      </w:r>
      <w:r w:rsidR="00F3728C">
        <w:rPr>
          <w:rFonts w:ascii="Arial" w:hAnsi="Arial" w:cs="Arial"/>
          <w:iCs/>
          <w:sz w:val="24"/>
          <w:szCs w:val="24"/>
          <w:lang w:val="en-CA"/>
        </w:rPr>
        <w:t xml:space="preserve"> </w:t>
      </w:r>
      <w:r w:rsidR="00885AB5" w:rsidRPr="00F3728C">
        <w:rPr>
          <w:rFonts w:ascii="Arial" w:hAnsi="Arial" w:cs="Arial"/>
          <w:sz w:val="24"/>
          <w:szCs w:val="24"/>
        </w:rPr>
        <w:t>include</w:t>
      </w:r>
      <w:r>
        <w:rPr>
          <w:rFonts w:ascii="Arial" w:hAnsi="Arial" w:cs="Arial"/>
          <w:sz w:val="24"/>
          <w:szCs w:val="24"/>
        </w:rPr>
        <w:t xml:space="preserve">s: </w:t>
      </w:r>
    </w:p>
    <w:p w:rsidR="00AD30FC" w:rsidRDefault="00AD30FC" w:rsidP="00AD30FC">
      <w:pPr>
        <w:pStyle w:val="PlainText"/>
        <w:ind w:right="198"/>
        <w:jc w:val="both"/>
        <w:rPr>
          <w:rFonts w:ascii="Arial" w:hAnsi="Arial" w:cs="Arial"/>
          <w:sz w:val="24"/>
          <w:szCs w:val="24"/>
        </w:rPr>
      </w:pPr>
    </w:p>
    <w:p w:rsidR="00AD30FC" w:rsidRDefault="001E238B" w:rsidP="00AD30FC">
      <w:pPr>
        <w:pStyle w:val="PlainText"/>
        <w:numPr>
          <w:ilvl w:val="0"/>
          <w:numId w:val="27"/>
        </w:numPr>
        <w:ind w:right="198"/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Departmental Risk Management Policy and Framework</w:t>
      </w:r>
    </w:p>
    <w:p w:rsidR="00AD30FC" w:rsidRDefault="001E238B" w:rsidP="00AD30FC">
      <w:pPr>
        <w:pStyle w:val="PlainText"/>
        <w:numPr>
          <w:ilvl w:val="0"/>
          <w:numId w:val="27"/>
        </w:numPr>
        <w:ind w:right="198"/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Accountability and Escalation Protocol</w:t>
      </w:r>
    </w:p>
    <w:p w:rsidR="00AD30FC" w:rsidRDefault="001E238B" w:rsidP="00AD30FC">
      <w:pPr>
        <w:pStyle w:val="PlainText"/>
        <w:numPr>
          <w:ilvl w:val="0"/>
          <w:numId w:val="27"/>
        </w:numPr>
        <w:ind w:right="198"/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Communications Protocol and Procedures</w:t>
      </w:r>
    </w:p>
    <w:p w:rsidR="00AD30FC" w:rsidRDefault="001E238B" w:rsidP="00AD30FC">
      <w:pPr>
        <w:pStyle w:val="PlainText"/>
        <w:numPr>
          <w:ilvl w:val="0"/>
          <w:numId w:val="27"/>
        </w:numPr>
        <w:ind w:right="198"/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Inquiry Management Protocol, System and Guide</w:t>
      </w:r>
    </w:p>
    <w:p w:rsidR="00AD30FC" w:rsidRDefault="001E238B" w:rsidP="00AD30FC">
      <w:pPr>
        <w:pStyle w:val="PlainText"/>
        <w:numPr>
          <w:ilvl w:val="0"/>
          <w:numId w:val="27"/>
        </w:numPr>
        <w:ind w:right="1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CA"/>
        </w:rPr>
        <w:t>Records Management Protocol and Guide</w:t>
      </w:r>
    </w:p>
    <w:p w:rsidR="00AD30FC" w:rsidRDefault="001E238B" w:rsidP="00AD30FC">
      <w:pPr>
        <w:pStyle w:val="PlainText"/>
        <w:numPr>
          <w:ilvl w:val="0"/>
          <w:numId w:val="27"/>
        </w:numPr>
        <w:ind w:right="1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Management Training</w:t>
      </w:r>
    </w:p>
    <w:p w:rsidR="00AD30FC" w:rsidRDefault="001E238B" w:rsidP="00AD30FC">
      <w:pPr>
        <w:pStyle w:val="PlainText"/>
        <w:numPr>
          <w:ilvl w:val="0"/>
          <w:numId w:val="27"/>
        </w:numPr>
        <w:ind w:right="1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Compliance Monitoring</w:t>
      </w:r>
    </w:p>
    <w:p w:rsidR="00DE00BC" w:rsidRPr="00F3728C" w:rsidRDefault="001E238B" w:rsidP="00AA64DE">
      <w:pPr>
        <w:pStyle w:val="PlainText"/>
        <w:numPr>
          <w:ilvl w:val="0"/>
          <w:numId w:val="27"/>
        </w:numPr>
        <w:ind w:right="198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 xml:space="preserve">Project Delivery Manual Update (with emphasis on Monitoring and Control; Risk; Communications; and Contract Management) </w:t>
      </w:r>
    </w:p>
    <w:p w:rsidR="00AD30FC" w:rsidRDefault="001E238B" w:rsidP="00AD30FC">
      <w:pPr>
        <w:pStyle w:val="PlainText"/>
        <w:numPr>
          <w:ilvl w:val="0"/>
          <w:numId w:val="27"/>
        </w:numPr>
        <w:ind w:right="1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 Management System</w:t>
      </w:r>
    </w:p>
    <w:p w:rsidR="00AD30FC" w:rsidRDefault="001E238B" w:rsidP="00AD30FC">
      <w:pPr>
        <w:pStyle w:val="PlainText"/>
        <w:numPr>
          <w:ilvl w:val="0"/>
          <w:numId w:val="27"/>
        </w:numPr>
        <w:ind w:right="1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Resourcing Plan</w:t>
      </w:r>
    </w:p>
    <w:p w:rsidR="00AD30FC" w:rsidRDefault="001E238B" w:rsidP="00AD30FC">
      <w:pPr>
        <w:pStyle w:val="PlainText"/>
        <w:numPr>
          <w:ilvl w:val="0"/>
          <w:numId w:val="27"/>
        </w:numPr>
        <w:ind w:right="1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Leadership Development</w:t>
      </w:r>
    </w:p>
    <w:p w:rsidR="00AD30FC" w:rsidRDefault="001E238B" w:rsidP="00AD30FC">
      <w:pPr>
        <w:pStyle w:val="PlainText"/>
        <w:numPr>
          <w:ilvl w:val="0"/>
          <w:numId w:val="27"/>
        </w:numPr>
        <w:ind w:right="1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Vendor Performance System</w:t>
      </w:r>
    </w:p>
    <w:p w:rsidR="00AD30FC" w:rsidRDefault="00AD30FC" w:rsidP="00AD30FC">
      <w:pPr>
        <w:pStyle w:val="PlainText"/>
        <w:ind w:right="198"/>
        <w:contextualSpacing/>
        <w:jc w:val="both"/>
        <w:rPr>
          <w:rFonts w:ascii="Arial" w:hAnsi="Arial" w:cs="Arial"/>
          <w:sz w:val="24"/>
          <w:szCs w:val="24"/>
        </w:rPr>
      </w:pPr>
    </w:p>
    <w:p w:rsidR="00581F9F" w:rsidRDefault="001E238B" w:rsidP="00AD30FC">
      <w:pPr>
        <w:pStyle w:val="PlainText"/>
        <w:ind w:right="19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plan includes a number of short-term actions that have already been introduced. </w:t>
      </w:r>
      <w:r w:rsidR="008A703A">
        <w:rPr>
          <w:rFonts w:ascii="Arial" w:hAnsi="Arial" w:cs="Arial"/>
          <w:sz w:val="24"/>
          <w:szCs w:val="24"/>
        </w:rPr>
        <w:t>To date meeting</w:t>
      </w:r>
      <w:r w:rsidR="000244B9">
        <w:rPr>
          <w:rFonts w:ascii="Arial" w:hAnsi="Arial" w:cs="Arial"/>
          <w:sz w:val="24"/>
          <w:szCs w:val="24"/>
        </w:rPr>
        <w:t>s</w:t>
      </w:r>
      <w:r w:rsidR="008A703A">
        <w:rPr>
          <w:rFonts w:ascii="Arial" w:hAnsi="Arial" w:cs="Arial"/>
          <w:sz w:val="24"/>
          <w:szCs w:val="24"/>
        </w:rPr>
        <w:t xml:space="preserve"> have been held with the staff </w:t>
      </w:r>
      <w:r w:rsidR="00315CD1">
        <w:rPr>
          <w:rFonts w:ascii="Arial" w:hAnsi="Arial" w:cs="Arial"/>
          <w:sz w:val="24"/>
          <w:szCs w:val="24"/>
        </w:rPr>
        <w:t>of</w:t>
      </w:r>
      <w:r w:rsidR="008A703A">
        <w:rPr>
          <w:rFonts w:ascii="Arial" w:hAnsi="Arial" w:cs="Arial"/>
          <w:sz w:val="24"/>
          <w:szCs w:val="24"/>
        </w:rPr>
        <w:t xml:space="preserve"> all three Design and Construction </w:t>
      </w:r>
      <w:r w:rsidR="00AA64DE">
        <w:rPr>
          <w:rFonts w:ascii="Arial" w:hAnsi="Arial" w:cs="Arial"/>
          <w:sz w:val="24"/>
          <w:szCs w:val="24"/>
        </w:rPr>
        <w:t>branches regarding</w:t>
      </w:r>
      <w:r w:rsidR="008A703A">
        <w:rPr>
          <w:rFonts w:ascii="Arial" w:hAnsi="Arial" w:cs="Arial"/>
          <w:sz w:val="24"/>
          <w:szCs w:val="24"/>
        </w:rPr>
        <w:t xml:space="preserve"> the plan to implement the DeVries</w:t>
      </w:r>
      <w:r w:rsidR="00AA64DE">
        <w:rPr>
          <w:rFonts w:ascii="Arial" w:hAnsi="Arial" w:cs="Arial"/>
          <w:sz w:val="24"/>
          <w:szCs w:val="24"/>
        </w:rPr>
        <w:t>’</w:t>
      </w:r>
      <w:r w:rsidR="008A703A">
        <w:rPr>
          <w:rFonts w:ascii="Arial" w:hAnsi="Arial" w:cs="Arial"/>
          <w:sz w:val="24"/>
          <w:szCs w:val="24"/>
        </w:rPr>
        <w:t xml:space="preserve"> </w:t>
      </w:r>
      <w:r w:rsidR="00AA64DE">
        <w:rPr>
          <w:rFonts w:ascii="Arial" w:hAnsi="Arial" w:cs="Arial"/>
          <w:sz w:val="24"/>
          <w:szCs w:val="24"/>
        </w:rPr>
        <w:t xml:space="preserve">report </w:t>
      </w:r>
      <w:r w:rsidR="008A703A">
        <w:rPr>
          <w:rFonts w:ascii="Arial" w:hAnsi="Arial" w:cs="Arial"/>
          <w:sz w:val="24"/>
          <w:szCs w:val="24"/>
        </w:rPr>
        <w:t xml:space="preserve">recommendations. </w:t>
      </w:r>
      <w:r w:rsidR="00AE02EE">
        <w:rPr>
          <w:rFonts w:ascii="Arial" w:hAnsi="Arial" w:cs="Arial"/>
          <w:sz w:val="24"/>
          <w:szCs w:val="24"/>
        </w:rPr>
        <w:t>D</w:t>
      </w:r>
      <w:r w:rsidR="00AA64DE">
        <w:rPr>
          <w:rFonts w:ascii="Arial" w:hAnsi="Arial" w:cs="Arial"/>
          <w:sz w:val="24"/>
          <w:szCs w:val="24"/>
        </w:rPr>
        <w:t xml:space="preserve">epartmental directives have </w:t>
      </w:r>
      <w:r w:rsidR="00581F9F">
        <w:rPr>
          <w:rFonts w:ascii="Arial" w:hAnsi="Arial" w:cs="Arial"/>
          <w:sz w:val="24"/>
          <w:szCs w:val="24"/>
        </w:rPr>
        <w:t>been issued</w:t>
      </w:r>
      <w:r w:rsidR="00AA64DE">
        <w:rPr>
          <w:rFonts w:ascii="Arial" w:hAnsi="Arial" w:cs="Arial"/>
          <w:sz w:val="24"/>
          <w:szCs w:val="24"/>
        </w:rPr>
        <w:t xml:space="preserve"> regarding risk escalation protocols and compliance expectations</w:t>
      </w:r>
      <w:r w:rsidR="00AE02EE">
        <w:rPr>
          <w:rFonts w:ascii="Arial" w:hAnsi="Arial" w:cs="Arial"/>
          <w:sz w:val="24"/>
          <w:szCs w:val="24"/>
        </w:rPr>
        <w:t xml:space="preserve"> and </w:t>
      </w:r>
      <w:r w:rsidR="00AA64DE">
        <w:rPr>
          <w:rFonts w:ascii="Arial" w:hAnsi="Arial" w:cs="Arial"/>
          <w:sz w:val="24"/>
          <w:szCs w:val="24"/>
        </w:rPr>
        <w:t>training has been complete</w:t>
      </w:r>
      <w:r w:rsidR="008A703A">
        <w:rPr>
          <w:rFonts w:ascii="Arial" w:hAnsi="Arial" w:cs="Arial"/>
          <w:sz w:val="24"/>
          <w:szCs w:val="24"/>
        </w:rPr>
        <w:t>d on Construction Contract Management</w:t>
      </w:r>
      <w:r w:rsidR="00AE02EE">
        <w:rPr>
          <w:rFonts w:ascii="Arial" w:hAnsi="Arial" w:cs="Arial"/>
          <w:sz w:val="24"/>
          <w:szCs w:val="24"/>
        </w:rPr>
        <w:t xml:space="preserve">. Additionally, </w:t>
      </w:r>
      <w:r w:rsidR="00AA64DE">
        <w:rPr>
          <w:rFonts w:ascii="Arial" w:hAnsi="Arial" w:cs="Arial"/>
          <w:sz w:val="24"/>
          <w:szCs w:val="24"/>
        </w:rPr>
        <w:t>Infrastructure Services</w:t>
      </w:r>
      <w:r w:rsidR="008A703A">
        <w:rPr>
          <w:rFonts w:ascii="Arial" w:hAnsi="Arial" w:cs="Arial"/>
          <w:sz w:val="24"/>
          <w:szCs w:val="24"/>
        </w:rPr>
        <w:t xml:space="preserve"> is working with </w:t>
      </w:r>
      <w:r w:rsidR="00AA64DE">
        <w:rPr>
          <w:rFonts w:ascii="Arial" w:hAnsi="Arial" w:cs="Arial"/>
          <w:sz w:val="24"/>
          <w:szCs w:val="24"/>
        </w:rPr>
        <w:t xml:space="preserve">the </w:t>
      </w:r>
      <w:r w:rsidR="008A703A">
        <w:rPr>
          <w:rFonts w:ascii="Arial" w:hAnsi="Arial" w:cs="Arial"/>
          <w:sz w:val="24"/>
          <w:szCs w:val="24"/>
        </w:rPr>
        <w:t xml:space="preserve">Supply branch to strengthen </w:t>
      </w:r>
      <w:r w:rsidR="00AA64DE">
        <w:rPr>
          <w:rFonts w:ascii="Arial" w:hAnsi="Arial" w:cs="Arial"/>
          <w:sz w:val="24"/>
          <w:szCs w:val="24"/>
        </w:rPr>
        <w:t xml:space="preserve">the </w:t>
      </w:r>
      <w:r w:rsidR="000244B9">
        <w:rPr>
          <w:rFonts w:ascii="Arial" w:hAnsi="Arial" w:cs="Arial"/>
          <w:sz w:val="24"/>
          <w:szCs w:val="24"/>
        </w:rPr>
        <w:t xml:space="preserve">process to </w:t>
      </w:r>
      <w:r w:rsidR="00AA64DE">
        <w:rPr>
          <w:rFonts w:ascii="Arial" w:hAnsi="Arial" w:cs="Arial"/>
          <w:sz w:val="24"/>
          <w:szCs w:val="24"/>
        </w:rPr>
        <w:t>link consultant payments to key deliverables and project milestones.</w:t>
      </w:r>
      <w:r w:rsidR="008A703A">
        <w:rPr>
          <w:rFonts w:ascii="Arial" w:hAnsi="Arial" w:cs="Arial"/>
          <w:sz w:val="24"/>
          <w:szCs w:val="24"/>
        </w:rPr>
        <w:t xml:space="preserve"> </w:t>
      </w:r>
    </w:p>
    <w:p w:rsidR="00581F9F" w:rsidRDefault="00581F9F" w:rsidP="00AD30FC">
      <w:pPr>
        <w:pStyle w:val="PlainText"/>
        <w:ind w:right="198"/>
        <w:contextualSpacing/>
        <w:jc w:val="both"/>
        <w:rPr>
          <w:rFonts w:ascii="Arial" w:hAnsi="Arial" w:cs="Arial"/>
          <w:sz w:val="24"/>
          <w:szCs w:val="24"/>
        </w:rPr>
      </w:pPr>
    </w:p>
    <w:p w:rsidR="00581F9F" w:rsidRDefault="00581F9F" w:rsidP="00581F9F">
      <w:pPr>
        <w:pStyle w:val="PlainText"/>
        <w:ind w:right="19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outcome of the plan’s initiatives will reflect</w:t>
      </w:r>
      <w:r w:rsidR="00AE02EE">
        <w:rPr>
          <w:rFonts w:ascii="Arial" w:hAnsi="Arial" w:cs="Arial"/>
          <w:sz w:val="24"/>
          <w:szCs w:val="24"/>
        </w:rPr>
        <w:t xml:space="preserve"> change around</w:t>
      </w:r>
      <w:r>
        <w:rPr>
          <w:rFonts w:ascii="Arial" w:hAnsi="Arial" w:cs="Arial"/>
          <w:sz w:val="24"/>
          <w:szCs w:val="24"/>
        </w:rPr>
        <w:t xml:space="preserve"> all the key themes identified in the DeVries’ report recommendations: strengthened project management, enhanced communications, defined escalation, and improved compliance and monitoring.</w:t>
      </w:r>
    </w:p>
    <w:p w:rsidR="00AD30FC" w:rsidRDefault="00AD30FC" w:rsidP="00AD30FC">
      <w:pPr>
        <w:pStyle w:val="PlainText"/>
        <w:ind w:right="198"/>
        <w:contextualSpacing/>
        <w:jc w:val="both"/>
        <w:rPr>
          <w:rFonts w:ascii="Arial" w:hAnsi="Arial" w:cs="Arial"/>
          <w:sz w:val="24"/>
          <w:szCs w:val="24"/>
          <w:lang w:val="en-CA"/>
        </w:rPr>
      </w:pPr>
    </w:p>
    <w:p w:rsidR="00AD30FC" w:rsidRDefault="008A703A" w:rsidP="00AD30FC">
      <w:pPr>
        <w:pStyle w:val="PlainText"/>
        <w:ind w:right="198"/>
        <w:contextualSpacing/>
        <w:jc w:val="both"/>
        <w:rPr>
          <w:rFonts w:ascii="Arial" w:hAnsi="Arial" w:cs="Arial"/>
          <w:sz w:val="24"/>
          <w:szCs w:val="24"/>
          <w:lang w:val="en-CA"/>
        </w:rPr>
      </w:pPr>
      <w:r>
        <w:rPr>
          <w:rFonts w:ascii="Arial" w:hAnsi="Arial" w:cs="Arial"/>
          <w:sz w:val="24"/>
          <w:szCs w:val="24"/>
          <w:lang w:val="en-CA"/>
        </w:rPr>
        <w:t>I have discussed the approach and contents of the plan</w:t>
      </w:r>
      <w:r w:rsidR="001E238B">
        <w:rPr>
          <w:rFonts w:ascii="Arial" w:hAnsi="Arial" w:cs="Arial"/>
          <w:sz w:val="24"/>
          <w:szCs w:val="24"/>
          <w:lang w:val="en-CA"/>
        </w:rPr>
        <w:t xml:space="preserve"> with the Auditor General.  The Auditor General </w:t>
      </w:r>
      <w:r>
        <w:rPr>
          <w:rFonts w:ascii="Arial" w:hAnsi="Arial" w:cs="Arial"/>
          <w:sz w:val="24"/>
          <w:szCs w:val="24"/>
          <w:lang w:val="en-CA"/>
        </w:rPr>
        <w:t xml:space="preserve">will be conducting an audit of management’s implementation of the Devries’ report recommendations as part of the </w:t>
      </w:r>
      <w:r w:rsidRPr="00F3728C">
        <w:rPr>
          <w:rFonts w:ascii="Arial" w:hAnsi="Arial" w:cs="Arial"/>
          <w:sz w:val="24"/>
          <w:szCs w:val="24"/>
          <w:lang w:val="en-CA"/>
        </w:rPr>
        <w:t>Office of the Auditor General</w:t>
      </w:r>
      <w:r>
        <w:rPr>
          <w:rFonts w:ascii="Arial" w:hAnsi="Arial" w:cs="Arial"/>
          <w:sz w:val="24"/>
          <w:szCs w:val="24"/>
          <w:lang w:val="en-CA"/>
        </w:rPr>
        <w:t>’s</w:t>
      </w:r>
      <w:r w:rsidRPr="00F3728C">
        <w:rPr>
          <w:rFonts w:ascii="Arial" w:hAnsi="Arial" w:cs="Arial"/>
          <w:sz w:val="24"/>
          <w:szCs w:val="24"/>
          <w:lang w:val="en-CA"/>
        </w:rPr>
        <w:t xml:space="preserve"> </w:t>
      </w:r>
      <w:r>
        <w:rPr>
          <w:rFonts w:ascii="Arial" w:hAnsi="Arial" w:cs="Arial"/>
          <w:sz w:val="24"/>
          <w:szCs w:val="24"/>
          <w:lang w:val="en-CA"/>
        </w:rPr>
        <w:t>2014 work plan</w:t>
      </w:r>
      <w:r w:rsidR="001E238B">
        <w:rPr>
          <w:rFonts w:ascii="Arial" w:hAnsi="Arial" w:cs="Arial"/>
          <w:sz w:val="24"/>
          <w:szCs w:val="24"/>
          <w:lang w:val="en-CA"/>
        </w:rPr>
        <w:t>.</w:t>
      </w:r>
    </w:p>
    <w:p w:rsidR="00AD30FC" w:rsidRDefault="00AD30FC" w:rsidP="00AD30FC">
      <w:pPr>
        <w:ind w:right="198"/>
        <w:jc w:val="both"/>
        <w:rPr>
          <w:rFonts w:ascii="Arial" w:hAnsi="Arial" w:cs="Arial"/>
        </w:rPr>
      </w:pPr>
    </w:p>
    <w:p w:rsidR="00AD30FC" w:rsidRDefault="00581F9F" w:rsidP="00AD30FC">
      <w:pPr>
        <w:ind w:right="19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confident that the plan, </w:t>
      </w:r>
      <w:r w:rsidR="00315CD1">
        <w:rPr>
          <w:rFonts w:ascii="Arial" w:hAnsi="Arial" w:cs="Arial"/>
        </w:rPr>
        <w:t>the majority of which will be implemented over the next eight months</w:t>
      </w:r>
      <w:r>
        <w:rPr>
          <w:rFonts w:ascii="Arial" w:hAnsi="Arial" w:cs="Arial"/>
        </w:rPr>
        <w:t>, will ensure</w:t>
      </w:r>
      <w:r w:rsidR="009B0B1C">
        <w:rPr>
          <w:rFonts w:ascii="Arial" w:hAnsi="Arial" w:cs="Arial"/>
        </w:rPr>
        <w:t xml:space="preserve"> all of the recommendations contained in the DeVries’ report are effectively addressed.</w:t>
      </w:r>
      <w:r>
        <w:rPr>
          <w:rFonts w:ascii="Arial" w:hAnsi="Arial" w:cs="Arial"/>
        </w:rPr>
        <w:t xml:space="preserve"> </w:t>
      </w:r>
    </w:p>
    <w:p w:rsidR="00F3728C" w:rsidRDefault="00F3728C" w:rsidP="00DE00BC">
      <w:pPr>
        <w:contextualSpacing/>
        <w:rPr>
          <w:rFonts w:ascii="Arial" w:eastAsia="Calibri" w:hAnsi="Arial" w:cs="Arial"/>
        </w:rPr>
      </w:pPr>
    </w:p>
    <w:p w:rsidR="009B0B1C" w:rsidRDefault="009B0B1C" w:rsidP="00DE00BC">
      <w:pPr>
        <w:contextualSpacing/>
        <w:rPr>
          <w:rFonts w:ascii="Arial" w:eastAsia="Calibri" w:hAnsi="Arial" w:cs="Arial"/>
        </w:rPr>
      </w:pPr>
    </w:p>
    <w:p w:rsidR="00315CD1" w:rsidRDefault="00315CD1" w:rsidP="00DE00BC">
      <w:pPr>
        <w:contextualSpacing/>
        <w:rPr>
          <w:rFonts w:ascii="Arial" w:eastAsia="Calibri" w:hAnsi="Arial" w:cs="Arial"/>
        </w:rPr>
      </w:pPr>
    </w:p>
    <w:p w:rsidR="006A395B" w:rsidRPr="006A395B" w:rsidRDefault="006A395B" w:rsidP="00DE00BC">
      <w:pPr>
        <w:contextualSpacing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Kent Kirkpatrick</w:t>
      </w:r>
    </w:p>
    <w:sectPr w:rsidR="006A395B" w:rsidRPr="006A395B" w:rsidSect="0059556F">
      <w:type w:val="continuous"/>
      <w:pgSz w:w="12240" w:h="15840"/>
      <w:pgMar w:top="1008" w:right="720" w:bottom="1440" w:left="1152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4592" w:rsidRDefault="00304592" w:rsidP="00AE00C0">
      <w:r>
        <w:separator/>
      </w:r>
    </w:p>
  </w:endnote>
  <w:endnote w:type="continuationSeparator" w:id="0">
    <w:p w:rsidR="00304592" w:rsidRDefault="00304592" w:rsidP="00AE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A06" w:rsidRPr="002D6079" w:rsidRDefault="00183BD9" w:rsidP="002D6079">
    <w:pPr>
      <w:pStyle w:val="Footer"/>
      <w:jc w:val="right"/>
      <w:rPr>
        <w:rFonts w:ascii="Arial" w:hAnsi="Arial" w:cs="Arial"/>
      </w:rPr>
    </w:pPr>
    <w:sdt>
      <w:sdtPr>
        <w:rPr>
          <w:rFonts w:ascii="Arial" w:hAnsi="Arial" w:cs="Arial"/>
        </w:rPr>
        <w:id w:val="787245271"/>
        <w:docPartObj>
          <w:docPartGallery w:val="Page Numbers (Bottom of Page)"/>
          <w:docPartUnique/>
        </w:docPartObj>
      </w:sdtPr>
      <w:sdtContent>
        <w:r w:rsidRPr="002D6079">
          <w:rPr>
            <w:rFonts w:ascii="Arial" w:hAnsi="Arial" w:cs="Arial"/>
          </w:rPr>
          <w:fldChar w:fldCharType="begin"/>
        </w:r>
        <w:r w:rsidR="00A96A06" w:rsidRPr="002D6079">
          <w:rPr>
            <w:rFonts w:ascii="Arial" w:hAnsi="Arial" w:cs="Arial"/>
          </w:rPr>
          <w:instrText xml:space="preserve"> PAGE   \* MERGEFORMAT </w:instrText>
        </w:r>
        <w:r w:rsidRPr="002D6079">
          <w:rPr>
            <w:rFonts w:ascii="Arial" w:hAnsi="Arial" w:cs="Arial"/>
          </w:rPr>
          <w:fldChar w:fldCharType="separate"/>
        </w:r>
        <w:r w:rsidR="00AE02EE">
          <w:rPr>
            <w:rFonts w:ascii="Arial" w:hAnsi="Arial" w:cs="Arial"/>
            <w:noProof/>
          </w:rPr>
          <w:t>2</w:t>
        </w:r>
        <w:r w:rsidRPr="002D6079">
          <w:rPr>
            <w:rFonts w:ascii="Arial" w:hAnsi="Arial" w:cs="Arial"/>
          </w:rPr>
          <w:fldChar w:fldCharType="end"/>
        </w:r>
        <w:r w:rsidR="00A96A06" w:rsidRPr="002D6079">
          <w:rPr>
            <w:rFonts w:ascii="Arial" w:hAnsi="Arial" w:cs="Arial"/>
          </w:rPr>
          <w:t xml:space="preserve"> of 2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4592" w:rsidRDefault="00304592" w:rsidP="00AE00C0">
      <w:r>
        <w:separator/>
      </w:r>
    </w:p>
  </w:footnote>
  <w:footnote w:type="continuationSeparator" w:id="0">
    <w:p w:rsidR="00304592" w:rsidRDefault="00304592" w:rsidP="00AE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319"/>
    <w:multiLevelType w:val="hybridMultilevel"/>
    <w:tmpl w:val="FF3C67C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F52"/>
    <w:multiLevelType w:val="hybridMultilevel"/>
    <w:tmpl w:val="75A83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1670B"/>
    <w:multiLevelType w:val="hybridMultilevel"/>
    <w:tmpl w:val="A78C48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106385"/>
    <w:multiLevelType w:val="hybridMultilevel"/>
    <w:tmpl w:val="81FAEE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20ED7"/>
    <w:multiLevelType w:val="hybridMultilevel"/>
    <w:tmpl w:val="EEDAAE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1A685F"/>
    <w:multiLevelType w:val="hybridMultilevel"/>
    <w:tmpl w:val="93468C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51911"/>
    <w:multiLevelType w:val="hybridMultilevel"/>
    <w:tmpl w:val="A34AD29E"/>
    <w:lvl w:ilvl="0" w:tplc="940899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A85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74C2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18EA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5E0D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E0F1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3251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EA7D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C90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572B8D"/>
    <w:multiLevelType w:val="hybridMultilevel"/>
    <w:tmpl w:val="4F3640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24BD0">
      <w:numFmt w:val="bullet"/>
      <w:lvlText w:val="-"/>
      <w:lvlJc w:val="left"/>
      <w:pPr>
        <w:ind w:left="1440" w:hanging="360"/>
      </w:pPr>
      <w:rPr>
        <w:rFonts w:ascii="Arial" w:eastAsia="Consolas" w:hAnsi="Arial" w:cs="Aria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A0F34"/>
    <w:multiLevelType w:val="hybridMultilevel"/>
    <w:tmpl w:val="C6D2F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10B0E"/>
    <w:multiLevelType w:val="hybridMultilevel"/>
    <w:tmpl w:val="DE867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24BD0">
      <w:numFmt w:val="bullet"/>
      <w:lvlText w:val="-"/>
      <w:lvlJc w:val="left"/>
      <w:pPr>
        <w:ind w:left="1440" w:hanging="360"/>
      </w:pPr>
      <w:rPr>
        <w:rFonts w:ascii="Arial" w:eastAsia="Consolas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A69CC"/>
    <w:multiLevelType w:val="hybridMultilevel"/>
    <w:tmpl w:val="53BCB41A"/>
    <w:lvl w:ilvl="0" w:tplc="EFC63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6467E"/>
    <w:multiLevelType w:val="hybridMultilevel"/>
    <w:tmpl w:val="4AC4D552"/>
    <w:lvl w:ilvl="0" w:tplc="35707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00164">
      <w:start w:val="78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646D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4EC3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88A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06CF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DA82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5820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A30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73559E"/>
    <w:multiLevelType w:val="hybridMultilevel"/>
    <w:tmpl w:val="C15A28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2F702B"/>
    <w:multiLevelType w:val="hybridMultilevel"/>
    <w:tmpl w:val="2D3A58C0"/>
    <w:lvl w:ilvl="0" w:tplc="10090001">
      <w:start w:val="1"/>
      <w:numFmt w:val="bullet"/>
      <w:lvlText w:val=""/>
      <w:lvlJc w:val="left"/>
      <w:pPr>
        <w:tabs>
          <w:tab w:val="num" w:pos="900"/>
        </w:tabs>
        <w:ind w:left="900" w:hanging="1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A9F553E"/>
    <w:multiLevelType w:val="hybridMultilevel"/>
    <w:tmpl w:val="FAF2CF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4A7707"/>
    <w:multiLevelType w:val="hybridMultilevel"/>
    <w:tmpl w:val="29ACF85E"/>
    <w:lvl w:ilvl="0" w:tplc="5B427CD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1075A9"/>
    <w:multiLevelType w:val="hybridMultilevel"/>
    <w:tmpl w:val="3F1EC74A"/>
    <w:lvl w:ilvl="0" w:tplc="F530CD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4F73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E8F6F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A8F7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52B3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4A76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5855B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6C34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D70B18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1F226A"/>
    <w:multiLevelType w:val="hybridMultilevel"/>
    <w:tmpl w:val="0082B2EC"/>
    <w:lvl w:ilvl="0" w:tplc="79E24E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C0F80A">
      <w:start w:val="8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7C9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E07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82BC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2C6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9CCE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5245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C0C7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8A53E8"/>
    <w:multiLevelType w:val="hybridMultilevel"/>
    <w:tmpl w:val="802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5B3F59"/>
    <w:multiLevelType w:val="hybridMultilevel"/>
    <w:tmpl w:val="D27445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611482"/>
    <w:multiLevelType w:val="hybridMultilevel"/>
    <w:tmpl w:val="FED25B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24BD0">
      <w:numFmt w:val="bullet"/>
      <w:lvlText w:val="-"/>
      <w:lvlJc w:val="left"/>
      <w:pPr>
        <w:ind w:left="1440" w:hanging="360"/>
      </w:pPr>
      <w:rPr>
        <w:rFonts w:ascii="Arial" w:eastAsia="Consolas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8303C6"/>
    <w:multiLevelType w:val="hybridMultilevel"/>
    <w:tmpl w:val="29F2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82F78"/>
    <w:multiLevelType w:val="multilevel"/>
    <w:tmpl w:val="9014ED00"/>
    <w:styleLink w:val="BulletBig"/>
    <w:lvl w:ilvl="0">
      <w:start w:val="1"/>
      <w:numFmt w:val="bullet"/>
      <w:lvlText w:val="•"/>
      <w:lvlJc w:val="left"/>
      <w:rPr>
        <w:position w:val="0"/>
        <w:lang w:val="en-US"/>
      </w:rPr>
    </w:lvl>
    <w:lvl w:ilvl="1">
      <w:start w:val="1"/>
      <w:numFmt w:val="bullet"/>
      <w:lvlText w:val="•"/>
      <w:lvlJc w:val="left"/>
      <w:rPr>
        <w:position w:val="0"/>
        <w:lang w:val="en-US"/>
      </w:rPr>
    </w:lvl>
    <w:lvl w:ilvl="2">
      <w:start w:val="1"/>
      <w:numFmt w:val="bullet"/>
      <w:lvlText w:val="•"/>
      <w:lvlJc w:val="left"/>
      <w:rPr>
        <w:position w:val="0"/>
        <w:lang w:val="en-US"/>
      </w:rPr>
    </w:lvl>
    <w:lvl w:ilvl="3">
      <w:start w:val="1"/>
      <w:numFmt w:val="bullet"/>
      <w:lvlText w:val="•"/>
      <w:lvlJc w:val="left"/>
      <w:rPr>
        <w:position w:val="0"/>
        <w:lang w:val="en-US"/>
      </w:rPr>
    </w:lvl>
    <w:lvl w:ilvl="4">
      <w:start w:val="1"/>
      <w:numFmt w:val="bullet"/>
      <w:lvlText w:val="•"/>
      <w:lvlJc w:val="left"/>
      <w:rPr>
        <w:position w:val="0"/>
        <w:lang w:val="en-US"/>
      </w:rPr>
    </w:lvl>
    <w:lvl w:ilvl="5">
      <w:start w:val="1"/>
      <w:numFmt w:val="bullet"/>
      <w:lvlText w:val="•"/>
      <w:lvlJc w:val="left"/>
      <w:rPr>
        <w:position w:val="0"/>
        <w:lang w:val="en-US"/>
      </w:rPr>
    </w:lvl>
    <w:lvl w:ilvl="6">
      <w:start w:val="1"/>
      <w:numFmt w:val="bullet"/>
      <w:lvlText w:val="•"/>
      <w:lvlJc w:val="left"/>
      <w:rPr>
        <w:position w:val="0"/>
        <w:lang w:val="en-US"/>
      </w:rPr>
    </w:lvl>
    <w:lvl w:ilvl="7">
      <w:start w:val="1"/>
      <w:numFmt w:val="bullet"/>
      <w:lvlText w:val="•"/>
      <w:lvlJc w:val="left"/>
      <w:rPr>
        <w:position w:val="0"/>
        <w:lang w:val="en-US"/>
      </w:rPr>
    </w:lvl>
    <w:lvl w:ilvl="8">
      <w:start w:val="1"/>
      <w:numFmt w:val="bullet"/>
      <w:lvlText w:val="•"/>
      <w:lvlJc w:val="left"/>
      <w:rPr>
        <w:position w:val="0"/>
        <w:lang w:val="en-US"/>
      </w:rPr>
    </w:lvl>
  </w:abstractNum>
  <w:abstractNum w:abstractNumId="23">
    <w:nsid w:val="719A7506"/>
    <w:multiLevelType w:val="hybridMultilevel"/>
    <w:tmpl w:val="77E2BF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400F5E"/>
    <w:multiLevelType w:val="hybridMultilevel"/>
    <w:tmpl w:val="7B7CC8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8C2ABB"/>
    <w:multiLevelType w:val="hybridMultilevel"/>
    <w:tmpl w:val="F64430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BF5183"/>
    <w:multiLevelType w:val="hybridMultilevel"/>
    <w:tmpl w:val="E6886E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8"/>
  </w:num>
  <w:num w:numId="4">
    <w:abstractNumId w:val="8"/>
  </w:num>
  <w:num w:numId="5">
    <w:abstractNumId w:val="21"/>
  </w:num>
  <w:num w:numId="6">
    <w:abstractNumId w:val="13"/>
  </w:num>
  <w:num w:numId="7">
    <w:abstractNumId w:val="10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5"/>
  </w:num>
  <w:num w:numId="13">
    <w:abstractNumId w:val="23"/>
  </w:num>
  <w:num w:numId="14">
    <w:abstractNumId w:val="9"/>
  </w:num>
  <w:num w:numId="15">
    <w:abstractNumId w:val="26"/>
  </w:num>
  <w:num w:numId="16">
    <w:abstractNumId w:val="0"/>
  </w:num>
  <w:num w:numId="17">
    <w:abstractNumId w:val="20"/>
  </w:num>
  <w:num w:numId="18">
    <w:abstractNumId w:val="14"/>
  </w:num>
  <w:num w:numId="19">
    <w:abstractNumId w:val="7"/>
  </w:num>
  <w:num w:numId="20">
    <w:abstractNumId w:val="25"/>
  </w:num>
  <w:num w:numId="21">
    <w:abstractNumId w:val="16"/>
  </w:num>
  <w:num w:numId="22">
    <w:abstractNumId w:val="17"/>
  </w:num>
  <w:num w:numId="23">
    <w:abstractNumId w:val="11"/>
  </w:num>
  <w:num w:numId="24">
    <w:abstractNumId w:val="6"/>
  </w:num>
  <w:num w:numId="25">
    <w:abstractNumId w:val="19"/>
  </w:num>
  <w:num w:numId="26">
    <w:abstractNumId w:val="3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hyphenationZone w:val="425"/>
  <w:doNotShadeFormData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9D706D"/>
    <w:rsid w:val="000244B9"/>
    <w:rsid w:val="00024AD3"/>
    <w:rsid w:val="00045827"/>
    <w:rsid w:val="000A1F87"/>
    <w:rsid w:val="000A4976"/>
    <w:rsid w:val="000B561E"/>
    <w:rsid w:val="000C48AA"/>
    <w:rsid w:val="000E7F05"/>
    <w:rsid w:val="000F5751"/>
    <w:rsid w:val="00100665"/>
    <w:rsid w:val="00120EBE"/>
    <w:rsid w:val="00157FEA"/>
    <w:rsid w:val="00164D32"/>
    <w:rsid w:val="0018185C"/>
    <w:rsid w:val="00183BD9"/>
    <w:rsid w:val="0018546D"/>
    <w:rsid w:val="001A63A7"/>
    <w:rsid w:val="001A73B5"/>
    <w:rsid w:val="001B64BC"/>
    <w:rsid w:val="001B6B12"/>
    <w:rsid w:val="001C256F"/>
    <w:rsid w:val="001C3268"/>
    <w:rsid w:val="001E238B"/>
    <w:rsid w:val="001F3823"/>
    <w:rsid w:val="0020280D"/>
    <w:rsid w:val="00202B14"/>
    <w:rsid w:val="0020644C"/>
    <w:rsid w:val="00253DE4"/>
    <w:rsid w:val="00254369"/>
    <w:rsid w:val="002559BF"/>
    <w:rsid w:val="00264E7A"/>
    <w:rsid w:val="00267F29"/>
    <w:rsid w:val="00274A63"/>
    <w:rsid w:val="00286102"/>
    <w:rsid w:val="002976F6"/>
    <w:rsid w:val="002A1275"/>
    <w:rsid w:val="002B0A9E"/>
    <w:rsid w:val="002D6079"/>
    <w:rsid w:val="00304592"/>
    <w:rsid w:val="00304CAB"/>
    <w:rsid w:val="00315CD1"/>
    <w:rsid w:val="00326E8A"/>
    <w:rsid w:val="00366F80"/>
    <w:rsid w:val="003C0B68"/>
    <w:rsid w:val="003D25B0"/>
    <w:rsid w:val="003E2105"/>
    <w:rsid w:val="003E2C33"/>
    <w:rsid w:val="00424267"/>
    <w:rsid w:val="0042726A"/>
    <w:rsid w:val="00432FA6"/>
    <w:rsid w:val="00471591"/>
    <w:rsid w:val="00474587"/>
    <w:rsid w:val="004759FC"/>
    <w:rsid w:val="004822E3"/>
    <w:rsid w:val="004B3C95"/>
    <w:rsid w:val="004C6133"/>
    <w:rsid w:val="004E5AE3"/>
    <w:rsid w:val="004F205C"/>
    <w:rsid w:val="004F3D6F"/>
    <w:rsid w:val="0052397B"/>
    <w:rsid w:val="00551222"/>
    <w:rsid w:val="005543EE"/>
    <w:rsid w:val="00562689"/>
    <w:rsid w:val="00572230"/>
    <w:rsid w:val="00572A4F"/>
    <w:rsid w:val="00577D45"/>
    <w:rsid w:val="00581F9F"/>
    <w:rsid w:val="005838C1"/>
    <w:rsid w:val="0059556F"/>
    <w:rsid w:val="005E2136"/>
    <w:rsid w:val="0060207B"/>
    <w:rsid w:val="006027A2"/>
    <w:rsid w:val="00607F3B"/>
    <w:rsid w:val="00624F48"/>
    <w:rsid w:val="006306E7"/>
    <w:rsid w:val="00650455"/>
    <w:rsid w:val="0066296A"/>
    <w:rsid w:val="00693F0A"/>
    <w:rsid w:val="006A133A"/>
    <w:rsid w:val="006A13D6"/>
    <w:rsid w:val="006A395B"/>
    <w:rsid w:val="006C09E9"/>
    <w:rsid w:val="006E6A4D"/>
    <w:rsid w:val="007335AD"/>
    <w:rsid w:val="00737475"/>
    <w:rsid w:val="00764EBD"/>
    <w:rsid w:val="007B3294"/>
    <w:rsid w:val="007B5B7B"/>
    <w:rsid w:val="007C0CE9"/>
    <w:rsid w:val="007C4C54"/>
    <w:rsid w:val="007C59B7"/>
    <w:rsid w:val="007E4E85"/>
    <w:rsid w:val="0081124B"/>
    <w:rsid w:val="00816CA2"/>
    <w:rsid w:val="0083220B"/>
    <w:rsid w:val="008528C8"/>
    <w:rsid w:val="0086776C"/>
    <w:rsid w:val="00874DF5"/>
    <w:rsid w:val="00885AB5"/>
    <w:rsid w:val="008976BA"/>
    <w:rsid w:val="008A15F2"/>
    <w:rsid w:val="008A2C0D"/>
    <w:rsid w:val="008A703A"/>
    <w:rsid w:val="0090747F"/>
    <w:rsid w:val="00947972"/>
    <w:rsid w:val="00956C05"/>
    <w:rsid w:val="009615C6"/>
    <w:rsid w:val="009B0B1C"/>
    <w:rsid w:val="009B2AD8"/>
    <w:rsid w:val="009D706D"/>
    <w:rsid w:val="00A12F4F"/>
    <w:rsid w:val="00A7263E"/>
    <w:rsid w:val="00A96A06"/>
    <w:rsid w:val="00AA1F3C"/>
    <w:rsid w:val="00AA2E4E"/>
    <w:rsid w:val="00AA64DE"/>
    <w:rsid w:val="00AB5C6D"/>
    <w:rsid w:val="00AC1531"/>
    <w:rsid w:val="00AD30FC"/>
    <w:rsid w:val="00AD4300"/>
    <w:rsid w:val="00AE00C0"/>
    <w:rsid w:val="00AE02EE"/>
    <w:rsid w:val="00AF1119"/>
    <w:rsid w:val="00B26DF8"/>
    <w:rsid w:val="00B30D87"/>
    <w:rsid w:val="00B37FC9"/>
    <w:rsid w:val="00B82253"/>
    <w:rsid w:val="00B947AF"/>
    <w:rsid w:val="00BC3824"/>
    <w:rsid w:val="00BE0569"/>
    <w:rsid w:val="00C10012"/>
    <w:rsid w:val="00C217A8"/>
    <w:rsid w:val="00C50FF5"/>
    <w:rsid w:val="00C53B42"/>
    <w:rsid w:val="00C56EB5"/>
    <w:rsid w:val="00CA3408"/>
    <w:rsid w:val="00CB7BD1"/>
    <w:rsid w:val="00CC5C13"/>
    <w:rsid w:val="00CF2C72"/>
    <w:rsid w:val="00D11B5F"/>
    <w:rsid w:val="00D13398"/>
    <w:rsid w:val="00D633D2"/>
    <w:rsid w:val="00D970F0"/>
    <w:rsid w:val="00DC081D"/>
    <w:rsid w:val="00DC4F93"/>
    <w:rsid w:val="00DE00BC"/>
    <w:rsid w:val="00DF1B11"/>
    <w:rsid w:val="00E0772C"/>
    <w:rsid w:val="00E10CFD"/>
    <w:rsid w:val="00E110C5"/>
    <w:rsid w:val="00E35C2D"/>
    <w:rsid w:val="00E36AAA"/>
    <w:rsid w:val="00E45EBE"/>
    <w:rsid w:val="00E55E00"/>
    <w:rsid w:val="00E664CE"/>
    <w:rsid w:val="00E747A5"/>
    <w:rsid w:val="00E77EB3"/>
    <w:rsid w:val="00E814D8"/>
    <w:rsid w:val="00E9180E"/>
    <w:rsid w:val="00E92FDE"/>
    <w:rsid w:val="00EB0C17"/>
    <w:rsid w:val="00EC2A5C"/>
    <w:rsid w:val="00EF12A0"/>
    <w:rsid w:val="00EF5BBC"/>
    <w:rsid w:val="00F26E60"/>
    <w:rsid w:val="00F3532D"/>
    <w:rsid w:val="00F35C16"/>
    <w:rsid w:val="00F3728C"/>
    <w:rsid w:val="00F37FE8"/>
    <w:rsid w:val="00F74025"/>
    <w:rsid w:val="00F80619"/>
    <w:rsid w:val="00FA532C"/>
    <w:rsid w:val="00FE2F29"/>
    <w:rsid w:val="00FE5D33"/>
    <w:rsid w:val="00FF5E71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56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9556F"/>
    <w:pPr>
      <w:keepNext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9556F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E7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E00C0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AE00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E00C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00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0C0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semiHidden/>
    <w:rsid w:val="00286102"/>
    <w:pPr>
      <w:widowControl w:val="0"/>
      <w:overflowPunct w:val="0"/>
      <w:autoSpaceDE w:val="0"/>
      <w:autoSpaceDN w:val="0"/>
      <w:adjustRightInd w:val="0"/>
      <w:ind w:left="360"/>
      <w:jc w:val="both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286102"/>
    <w:rPr>
      <w:sz w:val="24"/>
      <w:lang w:val="en-US" w:eastAsia="en-US"/>
    </w:rPr>
  </w:style>
  <w:style w:type="paragraph" w:styleId="BodyText">
    <w:name w:val="Body Text"/>
    <w:basedOn w:val="Normal"/>
    <w:link w:val="BodyTextChar"/>
    <w:semiHidden/>
    <w:rsid w:val="00286102"/>
    <w:pPr>
      <w:jc w:val="both"/>
    </w:pPr>
    <w:rPr>
      <w:rFonts w:ascii="Arial" w:hAnsi="Arial" w:cs="Arial"/>
      <w:sz w:val="22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286102"/>
    <w:rPr>
      <w:rFonts w:ascii="Arial" w:hAnsi="Arial" w:cs="Arial"/>
      <w:sz w:val="22"/>
      <w:szCs w:val="24"/>
      <w:lang w:eastAsia="en-US"/>
    </w:rPr>
  </w:style>
  <w:style w:type="paragraph" w:customStyle="1" w:styleId="Default">
    <w:name w:val="Default"/>
    <w:rsid w:val="007C4C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portText">
    <w:name w:val="Report Text"/>
    <w:basedOn w:val="DefaultParagraphFont"/>
    <w:uiPriority w:val="1"/>
    <w:rsid w:val="00FE2F29"/>
    <w:rPr>
      <w:rFonts w:ascii="Arial" w:hAnsi="Arial"/>
      <w:sz w:val="24"/>
    </w:rPr>
  </w:style>
  <w:style w:type="paragraph" w:customStyle="1" w:styleId="Body">
    <w:name w:val="Body"/>
    <w:rsid w:val="0060207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numbering" w:customStyle="1" w:styleId="BulletBig">
    <w:name w:val="Bullet Big"/>
    <w:rsid w:val="0060207B"/>
    <w:pPr>
      <w:numPr>
        <w:numId w:val="1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0207B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747A5"/>
    <w:rPr>
      <w:color w:val="0000FF"/>
      <w:u w:val="single"/>
    </w:rPr>
  </w:style>
  <w:style w:type="paragraph" w:customStyle="1" w:styleId="default0">
    <w:name w:val="default"/>
    <w:basedOn w:val="Normal"/>
    <w:rsid w:val="00E747A5"/>
    <w:pPr>
      <w:spacing w:before="100" w:beforeAutospacing="1" w:after="100" w:afterAutospacing="1"/>
    </w:pPr>
    <w:rPr>
      <w:rFonts w:eastAsiaTheme="minorHAnsi"/>
      <w:lang w:val="en-CA"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747A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747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link w:val="PlainTextChar"/>
    <w:rsid w:val="007C59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nsolas" w:eastAsia="Consolas" w:hAnsi="Consolas" w:cs="Consolas"/>
      <w:color w:val="000000"/>
      <w:sz w:val="21"/>
      <w:szCs w:val="21"/>
      <w:u w:color="000000"/>
      <w:bdr w:val="nil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C59B7"/>
    <w:rPr>
      <w:rFonts w:ascii="Consolas" w:eastAsia="Consolas" w:hAnsi="Consolas" w:cs="Consolas"/>
      <w:color w:val="000000"/>
      <w:sz w:val="21"/>
      <w:szCs w:val="21"/>
      <w:u w:color="000000"/>
      <w:bdr w:val="nil"/>
      <w:lang w:val="en-US"/>
    </w:rPr>
  </w:style>
  <w:style w:type="character" w:customStyle="1" w:styleId="st1">
    <w:name w:val="st1"/>
    <w:basedOn w:val="DefaultParagraphFont"/>
    <w:rsid w:val="00DE0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77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22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693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4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722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43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553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5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3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9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8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911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04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37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03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75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F7947-D821-45F0-8A91-CAD48E88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Select for Confidential</vt:lpstr>
      <vt:lpstr>Select for Confidential</vt:lpstr>
    </vt:vector>
  </TitlesOfParts>
  <Company>Region of Ottawa-Carleton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 for Confidential</dc:title>
  <dc:creator>yandonni</dc:creator>
  <cp:lastModifiedBy>ITS</cp:lastModifiedBy>
  <cp:revision>2</cp:revision>
  <cp:lastPrinted>2014-06-03T20:04:00Z</cp:lastPrinted>
  <dcterms:created xsi:type="dcterms:W3CDTF">2014-06-05T16:27:00Z</dcterms:created>
  <dcterms:modified xsi:type="dcterms:W3CDTF">2014-06-05T16:27:00Z</dcterms:modified>
</cp:coreProperties>
</file>